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2B546B04" w:rsidR="00AE2C0E" w:rsidRDefault="00D425BF" w:rsidP="000C7D82">
      <w:pPr>
        <w:ind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F92B632">
            <wp:simplePos x="0" y="0"/>
            <wp:positionH relativeFrom="page">
              <wp:align>right</wp:align>
            </wp:positionH>
            <wp:positionV relativeFrom="paragraph">
              <wp:posOffset>-2367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D82">
        <w:rPr>
          <w:rFonts w:ascii="Century Gothic" w:hAnsi="Century Gothic"/>
          <w:b/>
          <w:bCs/>
          <w:color w:val="29AADE"/>
          <w:sz w:val="56"/>
          <w:szCs w:val="56"/>
        </w:rPr>
        <w:t>NURSERY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p w14:paraId="1B58F4DA" w14:textId="75CB41B2" w:rsidR="00AE2C0E" w:rsidRDefault="00EC51D7" w:rsidP="000C7D82">
      <w:pPr>
        <w:ind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44"/>
          <w:szCs w:val="44"/>
        </w:rPr>
        <w:t>MICHAELMAS</w:t>
      </w:r>
      <w:r w:rsidR="00D423F6">
        <w:rPr>
          <w:rFonts w:ascii="Century Gothic" w:hAnsi="Century Gothic"/>
          <w:b/>
          <w:bCs/>
          <w:color w:val="D2D2D6"/>
          <w:sz w:val="44"/>
          <w:szCs w:val="44"/>
        </w:rPr>
        <w:t xml:space="preserve"> </w:t>
      </w:r>
      <w:r w:rsidR="00F30607">
        <w:rPr>
          <w:rFonts w:ascii="Century Gothic" w:hAnsi="Century Gothic"/>
          <w:b/>
          <w:bCs/>
          <w:color w:val="D2D2D6"/>
          <w:sz w:val="44"/>
          <w:szCs w:val="44"/>
        </w:rPr>
        <w:t>TERM 2022</w:t>
      </w:r>
      <w:bookmarkEnd w:id="0"/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bookmarkEnd w:id="1"/>
    <w:p w14:paraId="6A682911" w14:textId="316DF2BC" w:rsidR="002B6B7D" w:rsidRDefault="002B6B7D" w:rsidP="00174093">
      <w:pPr>
        <w:ind w:right="-1559"/>
        <w:rPr>
          <w:rFonts w:ascii="Century Gothic" w:hAnsi="Century Gothic"/>
          <w:b/>
          <w:bCs/>
          <w:color w:val="808080" w:themeColor="background1" w:themeShade="80"/>
        </w:rPr>
      </w:pPr>
    </w:p>
    <w:tbl>
      <w:tblPr>
        <w:tblpPr w:leftFromText="180" w:rightFromText="180" w:vertAnchor="text" w:horzAnchor="margin" w:tblpY="1"/>
        <w:tblOverlap w:val="never"/>
        <w:tblW w:w="16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9"/>
        <w:gridCol w:w="710"/>
        <w:gridCol w:w="736"/>
        <w:gridCol w:w="1271"/>
        <w:gridCol w:w="2532"/>
        <w:gridCol w:w="1474"/>
        <w:gridCol w:w="1474"/>
        <w:gridCol w:w="648"/>
        <w:gridCol w:w="2350"/>
        <w:gridCol w:w="28"/>
        <w:gridCol w:w="1794"/>
        <w:gridCol w:w="24"/>
        <w:gridCol w:w="1636"/>
        <w:gridCol w:w="544"/>
      </w:tblGrid>
      <w:tr w:rsidR="000C7D82" w14:paraId="34D7C6EC" w14:textId="77777777" w:rsidTr="000C7D82">
        <w:trPr>
          <w:trHeight w:val="604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A5736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3D307022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8.20 – 8.45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064AA711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8.45 – 9.05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4" w:space="0" w:color="auto"/>
            </w:tcBorders>
          </w:tcPr>
          <w:p w14:paraId="78F7DB10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9.05 – 10.35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4" w:space="0" w:color="auto"/>
              <w:bottom w:val="single" w:sz="8" w:space="0" w:color="939292"/>
              <w:right w:val="single" w:sz="8" w:space="0" w:color="939292"/>
            </w:tcBorders>
          </w:tcPr>
          <w:p w14:paraId="579BF53D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10:05-10:55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151C0BE4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10.55 – 12.00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7000DE6D" w14:textId="77777777" w:rsidR="000C7D82" w:rsidRPr="009E21BE" w:rsidRDefault="000C7D82" w:rsidP="000C7D82">
            <w:pPr>
              <w:jc w:val="center"/>
              <w:rPr>
                <w:rFonts w:ascii="Century Gothic" w:hAnsi="Century Gothic"/>
              </w:rPr>
            </w:pPr>
            <w:r w:rsidRPr="009E21BE">
              <w:rPr>
                <w:rFonts w:ascii="Century Gothic" w:hAnsi="Century Gothic"/>
                <w:sz w:val="18"/>
                <w:szCs w:val="18"/>
              </w:rPr>
              <w:t>12.00 – 12.10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6C61E911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1.10 – 2.10</w:t>
            </w:r>
          </w:p>
        </w:tc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4" w:space="0" w:color="auto"/>
            </w:tcBorders>
          </w:tcPr>
          <w:p w14:paraId="0337198E" w14:textId="77777777" w:rsidR="000C7D82" w:rsidRPr="006F6CED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2.10 – 2.55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auto"/>
              <w:bottom w:val="single" w:sz="8" w:space="0" w:color="939292"/>
              <w:right w:val="single" w:sz="8" w:space="0" w:color="939292"/>
            </w:tcBorders>
          </w:tcPr>
          <w:p w14:paraId="73DC111C" w14:textId="77777777" w:rsidR="000C7D82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2.55 – 3.30</w:t>
            </w:r>
          </w:p>
          <w:p w14:paraId="5C8945AD" w14:textId="77777777" w:rsidR="000C7D82" w:rsidRPr="002B6B7D" w:rsidRDefault="000C7D82" w:rsidP="000C7D82">
            <w:pPr>
              <w:rPr>
                <w:rFonts w:ascii="Century Gothic" w:hAnsi="Century Gothic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1942DAFC" w14:textId="77777777" w:rsidR="000C7D82" w:rsidRDefault="000C7D82" w:rsidP="000C7D82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9E21BE">
              <w:rPr>
                <w:rFonts w:ascii="Century Gothic" w:hAnsi="Century Gothic"/>
                <w:sz w:val="18"/>
                <w:szCs w:val="18"/>
              </w:rPr>
              <w:t>3.30 – 3.40</w:t>
            </w:r>
          </w:p>
        </w:tc>
      </w:tr>
      <w:tr w:rsidR="000C7D82" w:rsidRPr="005E037B" w14:paraId="3EDEAEB1" w14:textId="77777777" w:rsidTr="000C7D82">
        <w:trPr>
          <w:cantSplit/>
          <w:trHeight w:val="2022"/>
        </w:trPr>
        <w:tc>
          <w:tcPr>
            <w:tcW w:w="79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54F70940" w14:textId="77777777" w:rsidR="000C7D82" w:rsidRPr="002B6B7D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1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242ABAF6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165339A0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271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62D4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Phase 1 phonics</w:t>
            </w:r>
          </w:p>
          <w:p w14:paraId="689A1F3A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7BACE775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33386938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FFC000"/>
                <w:sz w:val="22"/>
                <w:szCs w:val="22"/>
                <w:lang w:val="en-US"/>
              </w:rPr>
              <w:t xml:space="preserve">Song &amp; Rhyme Time 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 / </w:t>
            </w:r>
            <w:r w:rsidRPr="000C7D82">
              <w:rPr>
                <w:rFonts w:ascii="Century Gothic" w:hAnsi="Century Gothic"/>
                <w:b/>
                <w:bCs/>
                <w:color w:val="7030A0"/>
                <w:sz w:val="22"/>
                <w:szCs w:val="22"/>
                <w:lang w:val="en-US"/>
              </w:rPr>
              <w:t xml:space="preserve">Free flow rolling snack </w:t>
            </w:r>
          </w:p>
        </w:tc>
        <w:tc>
          <w:tcPr>
            <w:tcW w:w="1474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16294A9C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  <w:proofErr w:type="spellStart"/>
            <w:r w:rsidRPr="000C7D82"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  <w:t>Maths</w:t>
            </w:r>
            <w:proofErr w:type="spellEnd"/>
          </w:p>
          <w:p w14:paraId="491FFE2A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6B6673A3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546F2103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4652400A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70AD47" w:themeColor="accent6"/>
                <w:sz w:val="22"/>
                <w:szCs w:val="22"/>
                <w:lang w:val="en-US"/>
              </w:rPr>
              <w:t>Gross Motor Skills and Balance</w:t>
            </w:r>
          </w:p>
        </w:tc>
        <w:tc>
          <w:tcPr>
            <w:tcW w:w="648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5C6F9234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LUNCH</w:t>
            </w:r>
          </w:p>
        </w:tc>
        <w:tc>
          <w:tcPr>
            <w:tcW w:w="2378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48B52D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29AADE"/>
                <w:sz w:val="22"/>
                <w:szCs w:val="22"/>
                <w:lang w:val="en-US"/>
              </w:rPr>
              <w:t xml:space="preserve">Ballet / Thematic Topic/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Learning/</w:t>
            </w:r>
            <w:r w:rsidRPr="000C7D82">
              <w:rPr>
                <w:rFonts w:ascii="Century Gothic" w:hAnsi="Century Gothic"/>
                <w:b/>
                <w:bCs/>
                <w:color w:val="ED7D31" w:themeColor="accent2"/>
                <w:sz w:val="22"/>
                <w:szCs w:val="22"/>
                <w:lang w:val="en-US"/>
              </w:rPr>
              <w:t>Horse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0C7D82">
              <w:rPr>
                <w:rFonts w:ascii="Century Gothic" w:hAnsi="Century Gothic"/>
                <w:b/>
                <w:bCs/>
                <w:color w:val="ED7D31" w:themeColor="accent2"/>
                <w:sz w:val="22"/>
                <w:szCs w:val="22"/>
                <w:lang w:val="en-US"/>
              </w:rPr>
              <w:t>Riding</w:t>
            </w:r>
          </w:p>
        </w:tc>
        <w:tc>
          <w:tcPr>
            <w:tcW w:w="3454" w:type="dxa"/>
            <w:gridSpan w:val="3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0A10018C" w14:textId="77777777" w:rsid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833C0B" w:themeColor="accent2" w:themeShade="8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833C0B" w:themeColor="accent2" w:themeShade="80"/>
                <w:sz w:val="22"/>
                <w:szCs w:val="22"/>
                <w:lang w:val="en-US"/>
              </w:rPr>
              <w:t>Muddy Mondays</w:t>
            </w:r>
          </w:p>
          <w:p w14:paraId="635B427B" w14:textId="4A646F56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833C0B" w:themeColor="accent2" w:themeShade="80"/>
                <w:sz w:val="22"/>
                <w:szCs w:val="22"/>
                <w:lang w:val="en-US"/>
              </w:rPr>
              <w:t xml:space="preserve"> in the Woods</w:t>
            </w:r>
          </w:p>
        </w:tc>
        <w:tc>
          <w:tcPr>
            <w:tcW w:w="544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3F125F4C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0C7D82" w:rsidRPr="005E037B" w14:paraId="78BB6D51" w14:textId="77777777" w:rsidTr="000C7D82">
        <w:trPr>
          <w:cantSplit/>
          <w:trHeight w:val="1398"/>
        </w:trPr>
        <w:tc>
          <w:tcPr>
            <w:tcW w:w="79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7FE08C19" w14:textId="77777777" w:rsidR="000C7D82" w:rsidRPr="002B6B7D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1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646B8614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0C0395CB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271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964F23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  <w:proofErr w:type="spellStart"/>
            <w:r w:rsidRPr="000C7D82"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  <w:t>Maths</w:t>
            </w:r>
            <w:proofErr w:type="spellEnd"/>
          </w:p>
          <w:p w14:paraId="2166A2A5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797A5EDE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vAlign w:val="center"/>
          </w:tcPr>
          <w:p w14:paraId="66966890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FFC000"/>
                <w:sz w:val="22"/>
                <w:szCs w:val="22"/>
                <w:lang w:val="en-US"/>
              </w:rPr>
              <w:t xml:space="preserve">Song &amp; Rhyme Time 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 / </w:t>
            </w:r>
            <w:r w:rsidRPr="000C7D82">
              <w:rPr>
                <w:rFonts w:ascii="Century Gothic" w:hAnsi="Century Gothic"/>
                <w:b/>
                <w:bCs/>
                <w:color w:val="7030A0"/>
                <w:sz w:val="22"/>
                <w:szCs w:val="22"/>
                <w:lang w:val="en-US"/>
              </w:rPr>
              <w:t>Free flow rolling snack</w:t>
            </w:r>
          </w:p>
        </w:tc>
        <w:tc>
          <w:tcPr>
            <w:tcW w:w="2948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333652ED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P.E. </w:t>
            </w:r>
          </w:p>
          <w:p w14:paraId="4618162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(Gross motor skills) </w:t>
            </w:r>
          </w:p>
          <w:p w14:paraId="2517B283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>(JE)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1928103A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72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3103433C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color w:val="29AADE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29AADE"/>
                <w:sz w:val="22"/>
                <w:szCs w:val="22"/>
                <w:lang w:val="en-US"/>
              </w:rPr>
              <w:t xml:space="preserve">Thematic Topic/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</w:t>
            </w:r>
          </w:p>
        </w:tc>
        <w:tc>
          <w:tcPr>
            <w:tcW w:w="1660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6537172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Art (JV)</w:t>
            </w:r>
          </w:p>
          <w:p w14:paraId="0D813D5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color w:val="29AADE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sz w:val="22"/>
                <w:szCs w:val="22"/>
                <w:lang w:val="en-US"/>
              </w:rPr>
              <w:t>Linked to Thematic Topic</w:t>
            </w:r>
          </w:p>
        </w:tc>
        <w:tc>
          <w:tcPr>
            <w:tcW w:w="544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321C0A14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0C7D82" w:rsidRPr="005E037B" w14:paraId="1A4632A9" w14:textId="77777777" w:rsidTr="000C7D82">
        <w:trPr>
          <w:cantSplit/>
          <w:trHeight w:val="1398"/>
        </w:trPr>
        <w:tc>
          <w:tcPr>
            <w:tcW w:w="79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95DA447" w14:textId="77777777" w:rsidR="000C7D82" w:rsidRPr="002B6B7D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1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28740858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0670D590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271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BDB4A1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Phase 1 phonics</w:t>
            </w:r>
          </w:p>
          <w:p w14:paraId="55C74A9F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59869033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vAlign w:val="center"/>
          </w:tcPr>
          <w:p w14:paraId="1A56D796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FFC000"/>
                <w:sz w:val="22"/>
                <w:szCs w:val="22"/>
                <w:lang w:val="en-US"/>
              </w:rPr>
              <w:t xml:space="preserve">Song &amp; Rhyme Time 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 / </w:t>
            </w:r>
            <w:r w:rsidRPr="000C7D82">
              <w:rPr>
                <w:rFonts w:ascii="Century Gothic" w:hAnsi="Century Gothic"/>
                <w:b/>
                <w:bCs/>
                <w:color w:val="7030A0"/>
                <w:sz w:val="22"/>
                <w:szCs w:val="22"/>
                <w:lang w:val="en-US"/>
              </w:rPr>
              <w:t>Free flow rolling snack</w:t>
            </w:r>
          </w:p>
        </w:tc>
        <w:tc>
          <w:tcPr>
            <w:tcW w:w="2948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10994DEB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Phase 1 phonics</w:t>
            </w:r>
          </w:p>
          <w:p w14:paraId="644EDB3A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403D3C60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084215D5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gridSpan w:val="5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E2EFD9" w:themeFill="accent6" w:themeFillTint="33"/>
            <w:vAlign w:val="center"/>
          </w:tcPr>
          <w:p w14:paraId="6A4C2F85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>Toddler Group</w:t>
            </w:r>
          </w:p>
        </w:tc>
        <w:tc>
          <w:tcPr>
            <w:tcW w:w="544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07C7E26D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0C7D82" w:rsidRPr="005E037B" w14:paraId="67B1E695" w14:textId="77777777" w:rsidTr="000C7D82">
        <w:trPr>
          <w:cantSplit/>
          <w:trHeight w:val="1398"/>
        </w:trPr>
        <w:tc>
          <w:tcPr>
            <w:tcW w:w="79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121246AD" w14:textId="77777777" w:rsidR="000C7D82" w:rsidRPr="002B6B7D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71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622E270C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1F9CED26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271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4292F5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Phase 1 phonics</w:t>
            </w:r>
          </w:p>
          <w:p w14:paraId="2F0CBE23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16E7053B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37C06AF9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FFC000"/>
                <w:sz w:val="22"/>
                <w:szCs w:val="22"/>
                <w:lang w:val="en-US"/>
              </w:rPr>
              <w:t xml:space="preserve">Song &amp; Rhyme Time 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 / </w:t>
            </w:r>
            <w:r w:rsidRPr="000C7D82">
              <w:rPr>
                <w:rFonts w:ascii="Century Gothic" w:hAnsi="Century Gothic"/>
                <w:b/>
                <w:bCs/>
                <w:color w:val="7030A0"/>
                <w:sz w:val="22"/>
                <w:szCs w:val="22"/>
                <w:lang w:val="en-US"/>
              </w:rPr>
              <w:t>Free flow rolling snack</w:t>
            </w:r>
          </w:p>
        </w:tc>
        <w:tc>
          <w:tcPr>
            <w:tcW w:w="2948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6BD49152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  <w:proofErr w:type="spellStart"/>
            <w:r w:rsidRPr="000C7D82"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  <w:t>Maths</w:t>
            </w:r>
            <w:proofErr w:type="spellEnd"/>
          </w:p>
          <w:p w14:paraId="54D7DFD6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78B3080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0748EFD5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gridSpan w:val="5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142583D7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29AADE"/>
                <w:sz w:val="22"/>
                <w:szCs w:val="22"/>
                <w:lang w:val="en-US"/>
              </w:rPr>
              <w:t xml:space="preserve">Thematic Topic 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</w:t>
            </w:r>
          </w:p>
        </w:tc>
        <w:tc>
          <w:tcPr>
            <w:tcW w:w="544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E3F9130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0C7D82" w:rsidRPr="005E037B" w14:paraId="00B47963" w14:textId="77777777" w:rsidTr="000C7D82">
        <w:trPr>
          <w:cantSplit/>
          <w:trHeight w:val="1223"/>
        </w:trPr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2EE7BD9E" w14:textId="77777777" w:rsidR="000C7D82" w:rsidRPr="002B6B7D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0B6227ED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E2F3" w:themeFill="accent1" w:themeFillTint="33"/>
            <w:textDirection w:val="btLr"/>
            <w:vAlign w:val="center"/>
          </w:tcPr>
          <w:p w14:paraId="4FA25430" w14:textId="77777777" w:rsidR="000C7D82" w:rsidRPr="009E21BE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848BE8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Phase 1 phonics</w:t>
            </w:r>
          </w:p>
          <w:p w14:paraId="74F80E48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6B48D98A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8" w:space="0" w:color="000000"/>
              <w:right w:val="single" w:sz="8" w:space="0" w:color="939292"/>
            </w:tcBorders>
            <w:shd w:val="clear" w:color="auto" w:fill="D9E2F3" w:themeFill="accent1" w:themeFillTint="33"/>
            <w:vAlign w:val="center"/>
          </w:tcPr>
          <w:p w14:paraId="64CE66DC" w14:textId="77777777" w:rsidR="000C7D82" w:rsidRPr="000C7D82" w:rsidRDefault="000C7D82" w:rsidP="000C7D82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FFC000"/>
                <w:sz w:val="22"/>
                <w:szCs w:val="22"/>
                <w:lang w:val="en-US"/>
              </w:rPr>
              <w:t xml:space="preserve">Song &amp; Rhyme Time / </w:t>
            </w: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 Busy Learning / </w:t>
            </w:r>
            <w:r w:rsidRPr="000C7D82">
              <w:rPr>
                <w:rFonts w:ascii="Century Gothic" w:hAnsi="Century Gothic"/>
                <w:b/>
                <w:bCs/>
                <w:color w:val="7030A0"/>
                <w:sz w:val="22"/>
                <w:szCs w:val="22"/>
                <w:lang w:val="en-US"/>
              </w:rPr>
              <w:t>Free flow rolling snack</w:t>
            </w:r>
          </w:p>
        </w:tc>
        <w:tc>
          <w:tcPr>
            <w:tcW w:w="29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EEAF6" w:themeFill="accent5" w:themeFillTint="33"/>
            <w:vAlign w:val="center"/>
          </w:tcPr>
          <w:p w14:paraId="5D4CFD22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</w:pPr>
            <w:proofErr w:type="spellStart"/>
            <w:r w:rsidRPr="000C7D82">
              <w:rPr>
                <w:rFonts w:ascii="Century Gothic" w:hAnsi="Century Gothic"/>
                <w:b/>
                <w:bCs/>
                <w:color w:val="D93730"/>
                <w:sz w:val="22"/>
                <w:szCs w:val="22"/>
                <w:lang w:val="en-US"/>
              </w:rPr>
              <w:t>Maths</w:t>
            </w:r>
            <w:proofErr w:type="spellEnd"/>
          </w:p>
          <w:p w14:paraId="6D97DAD0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002060"/>
                <w:sz w:val="22"/>
                <w:szCs w:val="22"/>
                <w:lang w:val="en-US"/>
              </w:rPr>
              <w:t xml:space="preserve">Busy Learning </w:t>
            </w:r>
          </w:p>
          <w:p w14:paraId="75B2591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5611C1F8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E2F3" w:themeFill="accent1" w:themeFillTint="33"/>
            <w:vAlign w:val="center"/>
          </w:tcPr>
          <w:p w14:paraId="024B1A7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Swimming for 3 years plus</w:t>
            </w:r>
          </w:p>
          <w:p w14:paraId="16440D9F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b/>
                <w:bCs/>
                <w:color w:val="4472C4" w:themeColor="accent1"/>
                <w:sz w:val="22"/>
                <w:szCs w:val="22"/>
                <w:lang w:val="en-US"/>
              </w:rPr>
              <w:t>2 years Soft Play</w:t>
            </w:r>
          </w:p>
          <w:p w14:paraId="4BCB48EE" w14:textId="77777777" w:rsidR="000C7D82" w:rsidRPr="000C7D82" w:rsidRDefault="000C7D82" w:rsidP="000C7D82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</w:tcPr>
          <w:p w14:paraId="50B9BDD5" w14:textId="77777777" w:rsidR="000C7D82" w:rsidRPr="000C7D82" w:rsidRDefault="000C7D82" w:rsidP="000C7D82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0C7D82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</w:tbl>
    <w:p w14:paraId="6205D66F" w14:textId="77777777" w:rsidR="000C7D82" w:rsidRPr="00D425BF" w:rsidRDefault="000C7D82" w:rsidP="00174093">
      <w:pPr>
        <w:ind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0C7D82" w:rsidRPr="00D425BF" w:rsidSect="000C7D82">
      <w:pgSz w:w="16838" w:h="11906" w:orient="landscape" w:code="9"/>
      <w:pgMar w:top="142" w:right="14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60416"/>
    <w:rsid w:val="00074719"/>
    <w:rsid w:val="000A61B4"/>
    <w:rsid w:val="000C36D3"/>
    <w:rsid w:val="000C7D82"/>
    <w:rsid w:val="000F4AD5"/>
    <w:rsid w:val="0010462D"/>
    <w:rsid w:val="0015755E"/>
    <w:rsid w:val="00174093"/>
    <w:rsid w:val="001E2ACC"/>
    <w:rsid w:val="00201CF8"/>
    <w:rsid w:val="00216C78"/>
    <w:rsid w:val="002574F4"/>
    <w:rsid w:val="00263376"/>
    <w:rsid w:val="002B6B7D"/>
    <w:rsid w:val="002E131E"/>
    <w:rsid w:val="00330399"/>
    <w:rsid w:val="003A3C5F"/>
    <w:rsid w:val="003C229B"/>
    <w:rsid w:val="003F602E"/>
    <w:rsid w:val="00423F69"/>
    <w:rsid w:val="0048799C"/>
    <w:rsid w:val="00525C38"/>
    <w:rsid w:val="005E037B"/>
    <w:rsid w:val="007B137B"/>
    <w:rsid w:val="007B6C56"/>
    <w:rsid w:val="00817AB3"/>
    <w:rsid w:val="00825AB5"/>
    <w:rsid w:val="00830136"/>
    <w:rsid w:val="00933F1F"/>
    <w:rsid w:val="00971C4C"/>
    <w:rsid w:val="0098015A"/>
    <w:rsid w:val="009E21BE"/>
    <w:rsid w:val="00AE2C0E"/>
    <w:rsid w:val="00B72356"/>
    <w:rsid w:val="00B9642C"/>
    <w:rsid w:val="00BA3DB4"/>
    <w:rsid w:val="00BC4A58"/>
    <w:rsid w:val="00BE6D1C"/>
    <w:rsid w:val="00CA797E"/>
    <w:rsid w:val="00CC56BE"/>
    <w:rsid w:val="00D423F6"/>
    <w:rsid w:val="00D425BF"/>
    <w:rsid w:val="00D675D0"/>
    <w:rsid w:val="00EC51D7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2022-01-04T09:56:00Z</cp:lastPrinted>
  <dcterms:created xsi:type="dcterms:W3CDTF">2022-09-15T09:59:00Z</dcterms:created>
  <dcterms:modified xsi:type="dcterms:W3CDTF">2022-09-15T09:59:00Z</dcterms:modified>
</cp:coreProperties>
</file>